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CC" w:rsidRPr="009E21CC" w:rsidRDefault="007B0FCB" w:rsidP="009E21CC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7B0FCB">
        <w:rPr>
          <w:rFonts w:ascii="宋体" w:eastAsia="宋体" w:hAnsi="宋体" w:cs="宋体" w:hint="eastAsia"/>
          <w:b/>
          <w:kern w:val="0"/>
          <w:sz w:val="32"/>
          <w:szCs w:val="32"/>
        </w:rPr>
        <w:t>全球LED照明COB封装市场报告分析</w:t>
      </w:r>
    </w:p>
    <w:p w:rsidR="007B0FCB" w:rsidRDefault="007B0FCB" w:rsidP="007B0FCB">
      <w:pPr>
        <w:pStyle w:val="a5"/>
        <w:ind w:firstLineChars="400" w:firstLine="960"/>
      </w:pPr>
      <w:r>
        <w:t>市场研究机构Strategies Unlimited在光元件领域市场调查方面是领导全球的，最新发布了市场研究报告《全球普通照明COB LED市场》，涵盖了LED COBs和多芯片集成电路COBs，报告预测，整体市场将有显著增长，由2014年的15亿美元增至2020年的44亿美元，而从2014年到2015年市场将经历一个非常可观的40％的增长。</w:t>
      </w:r>
    </w:p>
    <w:p w:rsidR="007B0FCB" w:rsidRDefault="007B0FCB" w:rsidP="007B0FCB">
      <w:pPr>
        <w:pStyle w:val="a5"/>
      </w:pPr>
      <w:r>
        <w:t xml:space="preserve">　　据分析，这一长期增长的主要原因是COB在定向和高流明应用增强渗透。Strategies Unlimited公司的研究分析师Martin Shih指出：“COBs相比其他封装类型，有更好的光分布和设计灵活性，这使得它们更加适应需求，无论是直接照明应用、大流明应用，或两者兼而有之。”</w:t>
      </w:r>
    </w:p>
    <w:p w:rsidR="007B0FCB" w:rsidRDefault="007B0FCB" w:rsidP="007B0FCB">
      <w:pPr>
        <w:pStyle w:val="a5"/>
      </w:pPr>
      <w:r>
        <w:t xml:space="preserve">　　报告中洞察到2020年LED COB一般照明应用前所未有，包含所有灯具类型，涵盖灯槽、筒灯、射灯、路灯、工矿灯、MR-16和反光饰条等。根据Strategies Unlimited的研究总监菲利普斯莫尔伍德所说：“Strategies Unlimited通过在当今市场上建立地区和应用的最详细的需求和供给模型，能够更好地真正了解COB的渗透和增长，从而对市场上主要的全球供应商有更深入的了解。”</w:t>
      </w:r>
    </w:p>
    <w:p w:rsidR="007B0FCB" w:rsidRDefault="007B0FCB" w:rsidP="007B0FCB">
      <w:pPr>
        <w:pStyle w:val="a5"/>
      </w:pPr>
      <w:r>
        <w:t xml:space="preserve">　　近几年来，已经有许多支持者声称中等功率封装的LED将要取代所有其他的LED照明应用。理由是由于中等功率LED更便宜，灯具可以通过使用更多的这种LED获得所需的流明输出。Strategies Unlimited表示，这种趋势正在改变，因为LED COB能以低价提供更易设计的更高功率。Shih表示：“到2020年，我们预计COBs将在如筒灯、路灯和工矿灯等应用中占比超过70％。”</w:t>
      </w:r>
    </w:p>
    <w:p w:rsidR="00D55677" w:rsidRDefault="00D55677" w:rsidP="007B0FCB">
      <w:pPr>
        <w:widowControl/>
        <w:spacing w:before="100" w:beforeAutospacing="1" w:after="100" w:afterAutospacing="1"/>
        <w:ind w:firstLineChars="200" w:firstLine="420"/>
        <w:jc w:val="left"/>
      </w:pPr>
    </w:p>
    <w:sectPr w:rsidR="00D55677" w:rsidSect="00DE1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810" w:rsidRDefault="00F03810" w:rsidP="009E21CC">
      <w:r>
        <w:separator/>
      </w:r>
    </w:p>
  </w:endnote>
  <w:endnote w:type="continuationSeparator" w:id="1">
    <w:p w:rsidR="00F03810" w:rsidRDefault="00F03810" w:rsidP="009E2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810" w:rsidRDefault="00F03810" w:rsidP="009E21CC">
      <w:r>
        <w:separator/>
      </w:r>
    </w:p>
  </w:footnote>
  <w:footnote w:type="continuationSeparator" w:id="1">
    <w:p w:rsidR="00F03810" w:rsidRDefault="00F03810" w:rsidP="009E2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1CC"/>
    <w:rsid w:val="007B0FCB"/>
    <w:rsid w:val="009E21CC"/>
    <w:rsid w:val="00D55677"/>
    <w:rsid w:val="00DE10FC"/>
    <w:rsid w:val="00F0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1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1C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E2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E21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21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Company>微软中国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xuling</dc:creator>
  <cp:keywords/>
  <dc:description/>
  <cp:lastModifiedBy>xuling</cp:lastModifiedBy>
  <cp:revision>4</cp:revision>
  <dcterms:created xsi:type="dcterms:W3CDTF">2015-02-11T09:13:00Z</dcterms:created>
  <dcterms:modified xsi:type="dcterms:W3CDTF">2015-02-11T09:19:00Z</dcterms:modified>
</cp:coreProperties>
</file>