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16" w:rsidRPr="00670716" w:rsidRDefault="00670716" w:rsidP="00670716">
      <w:pPr>
        <w:widowControl/>
        <w:jc w:val="center"/>
        <w:outlineLvl w:val="0"/>
        <w:rPr>
          <w:rFonts w:ascii="宋体" w:eastAsia="宋体" w:hAnsi="宋体" w:cs="宋体" w:hint="eastAsia"/>
          <w:b/>
          <w:bCs/>
          <w:color w:val="000000"/>
          <w:kern w:val="36"/>
          <w:sz w:val="39"/>
          <w:szCs w:val="39"/>
        </w:rPr>
      </w:pPr>
      <w:r w:rsidRPr="00670716">
        <w:rPr>
          <w:rFonts w:ascii="宋体" w:eastAsia="宋体" w:hAnsi="宋体" w:cs="宋体" w:hint="eastAsia"/>
          <w:b/>
          <w:bCs/>
          <w:color w:val="000000"/>
          <w:kern w:val="36"/>
          <w:sz w:val="39"/>
          <w:szCs w:val="39"/>
        </w:rPr>
        <w:t>漏电保护测试系统电路原理分析</w:t>
      </w:r>
      <w:bookmarkStart w:id="0" w:name="_GoBack"/>
      <w:bookmarkEnd w:id="0"/>
    </w:p>
    <w:p w:rsidR="00670716" w:rsidRDefault="00670716" w:rsidP="00670716">
      <w:pPr>
        <w:pStyle w:val="a3"/>
        <w:shd w:val="clear" w:color="auto" w:fill="FFFFFF"/>
        <w:spacing w:before="300" w:beforeAutospacing="0" w:after="0" w:afterAutospacing="0" w:line="378" w:lineRule="atLeast"/>
        <w:ind w:firstLineChars="200" w:firstLine="420"/>
        <w:rPr>
          <w:color w:val="000000"/>
          <w:sz w:val="21"/>
          <w:szCs w:val="21"/>
        </w:rPr>
      </w:pPr>
      <w:r>
        <w:rPr>
          <w:rFonts w:hint="eastAsia"/>
          <w:color w:val="000000"/>
          <w:sz w:val="21"/>
          <w:szCs w:val="21"/>
        </w:rPr>
        <w:t>据不完全统计，我国每年因漏电而引起的触电事故、火灾造成数千人死亡和数十亿的经济损失，因此对可以防止漏电火灾及人身触电保护的漏电保护器的性能提出了更高的要求。文章介绍的漏电保护器动作特性自动测试系统，可测量漏电保护器的漏电动作电流值、分断时间和漏电不动作电流值，对提高漏电保护器工作的可靠性提供了主要技术参数，检测过程具有较高的自动化水平，可对在线运行与非在线运行的漏电保护器进行检测。</w:t>
      </w:r>
    </w:p>
    <w:p w:rsidR="00670716" w:rsidRDefault="00670716" w:rsidP="0067071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系统以</w:t>
      </w:r>
      <w:hyperlink r:id="rId5" w:tgtFrame="_blank" w:tooltip="购买LPC2132" w:history="1">
        <w:r>
          <w:rPr>
            <w:rStyle w:val="a4"/>
            <w:rFonts w:hint="eastAsia"/>
            <w:color w:val="005BA0"/>
            <w:sz w:val="21"/>
            <w:szCs w:val="21"/>
            <w:u w:val="none"/>
          </w:rPr>
          <w:t>LPC2132</w:t>
        </w:r>
      </w:hyperlink>
      <w:r>
        <w:rPr>
          <w:rFonts w:hint="eastAsia"/>
          <w:color w:val="000000"/>
          <w:sz w:val="21"/>
          <w:szCs w:val="21"/>
        </w:rPr>
        <w:t>为核心，具有扩展测试电流的产生和调节模块、动作执行单元、电流检测电路以及键盘等外围设备。</w:t>
      </w:r>
      <w:hyperlink r:id="rId6" w:tgtFrame="_blank" w:tooltip="购买LPC2132" w:history="1">
        <w:r>
          <w:rPr>
            <w:rStyle w:val="a4"/>
            <w:rFonts w:hint="eastAsia"/>
            <w:color w:val="005BA0"/>
            <w:sz w:val="21"/>
            <w:szCs w:val="21"/>
            <w:u w:val="none"/>
          </w:rPr>
          <w:t>LPC2132</w:t>
        </w:r>
      </w:hyperlink>
      <w:r>
        <w:rPr>
          <w:rFonts w:hint="eastAsia"/>
          <w:color w:val="000000"/>
          <w:sz w:val="21"/>
          <w:szCs w:val="21"/>
        </w:rPr>
        <w:t>是一个支持实时仿真和跟踪32位ARM7TDMI-S核的微控制器，1个10位8路A/D转换器，2个32位定时器/计数器，6路PWM单元输出，2个硬件I2C接口和47个 GPIO，2个16C550工业标准UART，以及多达9个边沿或电平触发的外部中断。16kB的片内静态RAM和64kB的片内</w:t>
      </w:r>
      <w:hyperlink r:id="rId7" w:tgtFrame="_blank" w:tooltip="购买FLASH" w:history="1">
        <w:r>
          <w:rPr>
            <w:rStyle w:val="a4"/>
            <w:rFonts w:hint="eastAsia"/>
            <w:color w:val="005BA0"/>
            <w:sz w:val="21"/>
            <w:szCs w:val="21"/>
            <w:u w:val="none"/>
          </w:rPr>
          <w:t>Flash</w:t>
        </w:r>
      </w:hyperlink>
      <w:r>
        <w:rPr>
          <w:rFonts w:hint="eastAsia"/>
          <w:color w:val="000000"/>
          <w:sz w:val="21"/>
          <w:szCs w:val="21"/>
        </w:rPr>
        <w:t>程序存储器避免了</w:t>
      </w:r>
      <w:hyperlink r:id="rId8" w:tgtFrame="_blank" w:tooltip="购买LPC2132" w:history="1">
        <w:r>
          <w:rPr>
            <w:rStyle w:val="a4"/>
            <w:rFonts w:hint="eastAsia"/>
            <w:color w:val="005BA0"/>
            <w:sz w:val="21"/>
            <w:szCs w:val="21"/>
            <w:u w:val="none"/>
          </w:rPr>
          <w:t>LPC2132</w:t>
        </w:r>
      </w:hyperlink>
      <w:r>
        <w:rPr>
          <w:rFonts w:hint="eastAsia"/>
          <w:color w:val="000000"/>
          <w:sz w:val="21"/>
          <w:szCs w:val="21"/>
        </w:rPr>
        <w:t>外扩存储器，简化了电路，提高了运行速度。漏电保护器的动作特性自动测试系统结构框图如图1所示。</w:t>
      </w:r>
    </w:p>
    <w:p w:rsidR="00670716" w:rsidRDefault="00670716" w:rsidP="0067071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5"/>
          <w:rFonts w:hint="eastAsia"/>
          <w:color w:val="000000"/>
          <w:sz w:val="21"/>
          <w:szCs w:val="21"/>
        </w:rPr>
        <w:t>测试电流产生及调节模块</w:t>
      </w:r>
    </w:p>
    <w:p w:rsidR="00670716" w:rsidRDefault="00670716" w:rsidP="0067071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247689" cy="4733925"/>
            <wp:effectExtent l="0" t="0" r="635" b="0"/>
            <wp:docPr id="3" name="图片 3" descr="漏电保护测试系统电路原理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漏电保护测试系统电路原理分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7689" cy="4733925"/>
                    </a:xfrm>
                    <a:prstGeom prst="rect">
                      <a:avLst/>
                    </a:prstGeom>
                    <a:noFill/>
                    <a:ln>
                      <a:noFill/>
                    </a:ln>
                  </pic:spPr>
                </pic:pic>
              </a:graphicData>
            </a:graphic>
          </wp:inline>
        </w:drawing>
      </w:r>
    </w:p>
    <w:p w:rsidR="00670716" w:rsidRDefault="00670716" w:rsidP="0067071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图2 测试电流产生及调节模块</w:t>
      </w:r>
    </w:p>
    <w:p w:rsidR="00670716" w:rsidRDefault="00670716" w:rsidP="0067071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测试电流产生和调节模块如图2所示。测试电流的产生是将50Hz、220V的正弦交流电经过220：12的降压变压器和电动调压器，输出0~12V的正弦交流电，再通过回路电阻，产生需要的测试电流。测试电流的产生分为3档，以满足不同的测量范围。继电器J1吸合，可产生0~1000mA的测试电流；继电器J2吸合，可产生0~500mA的测试电流；继电器J1、J2都不吸合，可产生0~100mA的测试电流。每一档测试电流的调节通过</w:t>
      </w:r>
      <w:hyperlink r:id="rId10" w:tgtFrame="_blank" w:tooltip="购买LPC2132" w:history="1">
        <w:r>
          <w:rPr>
            <w:rStyle w:val="a4"/>
            <w:rFonts w:hint="eastAsia"/>
            <w:color w:val="005BA0"/>
            <w:sz w:val="21"/>
            <w:szCs w:val="21"/>
            <w:u w:val="none"/>
          </w:rPr>
          <w:t>LPC2132</w:t>
        </w:r>
      </w:hyperlink>
      <w:r>
        <w:rPr>
          <w:rFonts w:hint="eastAsia"/>
          <w:color w:val="000000"/>
          <w:sz w:val="21"/>
          <w:szCs w:val="21"/>
        </w:rPr>
        <w:t>控制电动调压器实现。为了使测试电流能均匀地变化，电动调压器采用了交流伺服控制。在测试过程中，</w:t>
      </w:r>
      <w:hyperlink r:id="rId11" w:tgtFrame="_blank" w:tooltip="购买LPC2132" w:history="1">
        <w:r>
          <w:rPr>
            <w:rStyle w:val="a4"/>
            <w:rFonts w:hint="eastAsia"/>
            <w:color w:val="005BA0"/>
            <w:sz w:val="21"/>
            <w:szCs w:val="21"/>
            <w:u w:val="none"/>
          </w:rPr>
          <w:t>LPC2132</w:t>
        </w:r>
      </w:hyperlink>
      <w:r>
        <w:rPr>
          <w:rFonts w:hint="eastAsia"/>
          <w:color w:val="000000"/>
          <w:sz w:val="21"/>
          <w:szCs w:val="21"/>
        </w:rPr>
        <w:t>对采集到的实时回路中的测试电流值与设定值比较，并计算得到控制量，控制伺服电动机转动，带动电动调压器的电刷在副边上稳定地滑动，使副边电压变化，从而改变回路中的电流。</w:t>
      </w:r>
      <w:hyperlink r:id="rId12" w:tgtFrame="_blank" w:tooltip="购买LPC2132" w:history="1">
        <w:r>
          <w:rPr>
            <w:rStyle w:val="a4"/>
            <w:rFonts w:hint="eastAsia"/>
            <w:color w:val="005BA0"/>
            <w:sz w:val="21"/>
            <w:szCs w:val="21"/>
            <w:u w:val="none"/>
          </w:rPr>
          <w:t>LPC2132</w:t>
        </w:r>
      </w:hyperlink>
      <w:r>
        <w:rPr>
          <w:rFonts w:hint="eastAsia"/>
          <w:color w:val="000000"/>
          <w:sz w:val="21"/>
          <w:szCs w:val="21"/>
        </w:rPr>
        <w:t>的P0.2 脚输出脉冲信号控制伺服电动机的运动速度，P0.3脚输出高或低的电平信号，控制伺服电动机转动的方向。</w:t>
      </w:r>
    </w:p>
    <w:p w:rsidR="00670716" w:rsidRDefault="00670716" w:rsidP="0067071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5"/>
          <w:rFonts w:hint="eastAsia"/>
          <w:color w:val="000000"/>
          <w:sz w:val="21"/>
          <w:szCs w:val="21"/>
        </w:rPr>
        <w:t>电流检测电路</w:t>
      </w:r>
    </w:p>
    <w:p w:rsidR="00670716" w:rsidRDefault="00670716" w:rsidP="0067071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电流检测电路如图3所示。通过电流互感器对测试电流进行采样，将电流互感器的二次侧输出信号经滤波、放大、电压提升等电路，变换为A/D模块可以采集的单极性电压信号（0~5V）后送入</w:t>
      </w:r>
      <w:hyperlink r:id="rId13" w:tgtFrame="_blank" w:tooltip="购买LPC2132" w:history="1">
        <w:r>
          <w:rPr>
            <w:rStyle w:val="a4"/>
            <w:rFonts w:hint="eastAsia"/>
            <w:color w:val="005BA0"/>
            <w:sz w:val="21"/>
            <w:szCs w:val="21"/>
            <w:u w:val="none"/>
          </w:rPr>
          <w:t>LPC2132</w:t>
        </w:r>
      </w:hyperlink>
      <w:r>
        <w:rPr>
          <w:rFonts w:hint="eastAsia"/>
          <w:color w:val="000000"/>
          <w:sz w:val="21"/>
          <w:szCs w:val="21"/>
        </w:rPr>
        <w:t>.</w:t>
      </w:r>
    </w:p>
    <w:p w:rsidR="00670716" w:rsidRDefault="00670716" w:rsidP="0067071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3886200" cy="2114550"/>
            <wp:effectExtent l="0" t="0" r="0" b="0"/>
            <wp:docPr id="2" name="图片 2" descr="漏电保护测试系统电路原理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漏电保护测试系统电路原理分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0" cy="2114550"/>
                    </a:xfrm>
                    <a:prstGeom prst="rect">
                      <a:avLst/>
                    </a:prstGeom>
                    <a:noFill/>
                    <a:ln>
                      <a:noFill/>
                    </a:ln>
                  </pic:spPr>
                </pic:pic>
              </a:graphicData>
            </a:graphic>
          </wp:inline>
        </w:drawing>
      </w:r>
    </w:p>
    <w:p w:rsidR="00670716" w:rsidRDefault="00670716" w:rsidP="0067071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图3电流检测电路</w:t>
      </w:r>
    </w:p>
    <w:p w:rsidR="00670716" w:rsidRDefault="00670716" w:rsidP="0067071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在检测电流的大小时，根据测试电流的周期（工频）按照每个周期40个点进行采样，采样一个周期后，根据电流互感器的衰减倍数和提升电压的数值，通过软件算法计算出实际的电流有效值。电路应满足如下条件，</w:t>
      </w:r>
      <w:proofErr w:type="gramStart"/>
      <w:r>
        <w:rPr>
          <w:rFonts w:hint="eastAsia"/>
          <w:color w:val="000000"/>
          <w:sz w:val="21"/>
          <w:szCs w:val="21"/>
        </w:rPr>
        <w:t>当交流</w:t>
      </w:r>
      <w:proofErr w:type="gramEnd"/>
      <w:r>
        <w:rPr>
          <w:rFonts w:hint="eastAsia"/>
          <w:color w:val="000000"/>
          <w:sz w:val="21"/>
          <w:szCs w:val="21"/>
        </w:rPr>
        <w:t>电流的瞬时值达到正向峰值时，放大器输出5V；</w:t>
      </w:r>
      <w:proofErr w:type="gramStart"/>
      <w:r>
        <w:rPr>
          <w:rFonts w:hint="eastAsia"/>
          <w:color w:val="000000"/>
          <w:sz w:val="21"/>
          <w:szCs w:val="21"/>
        </w:rPr>
        <w:t>当交流</w:t>
      </w:r>
      <w:proofErr w:type="gramEnd"/>
      <w:r>
        <w:rPr>
          <w:rFonts w:hint="eastAsia"/>
          <w:color w:val="000000"/>
          <w:sz w:val="21"/>
          <w:szCs w:val="21"/>
        </w:rPr>
        <w:t>电流的瞬时值达到负向峰值时放大器输出 0V.3 A/D转换及控制电路</w:t>
      </w:r>
    </w:p>
    <w:p w:rsidR="00670716" w:rsidRDefault="00670716" w:rsidP="0067071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电流检测电路的输出信号VOUT送入</w:t>
      </w:r>
      <w:hyperlink r:id="rId15" w:tgtFrame="_blank" w:tooltip="购买LPC2132" w:history="1">
        <w:r>
          <w:rPr>
            <w:rStyle w:val="a4"/>
            <w:rFonts w:hint="eastAsia"/>
            <w:color w:val="005BA0"/>
            <w:sz w:val="21"/>
            <w:szCs w:val="21"/>
            <w:u w:val="none"/>
          </w:rPr>
          <w:t>LPC2132</w:t>
        </w:r>
      </w:hyperlink>
      <w:r>
        <w:rPr>
          <w:rFonts w:hint="eastAsia"/>
          <w:color w:val="000000"/>
          <w:sz w:val="21"/>
          <w:szCs w:val="21"/>
        </w:rPr>
        <w:t>内置的8路10位高速A/D转换输入端，对漏电电流的大小进行检测。</w:t>
      </w:r>
    </w:p>
    <w:p w:rsidR="00670716" w:rsidRDefault="00670716" w:rsidP="0067071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4752975" cy="5029200"/>
            <wp:effectExtent l="0" t="0" r="9525" b="0"/>
            <wp:docPr id="1" name="图片 1" descr="漏电保护测试系统电路原理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漏电保护测试系统电路原理分析"/>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2975" cy="5029200"/>
                    </a:xfrm>
                    <a:prstGeom prst="rect">
                      <a:avLst/>
                    </a:prstGeom>
                    <a:noFill/>
                    <a:ln>
                      <a:noFill/>
                    </a:ln>
                  </pic:spPr>
                </pic:pic>
              </a:graphicData>
            </a:graphic>
          </wp:inline>
        </w:drawing>
      </w:r>
    </w:p>
    <w:p w:rsidR="00670716" w:rsidRDefault="00670716" w:rsidP="0067071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图4 A/D转换及控制电路</w:t>
      </w:r>
    </w:p>
    <w:p w:rsidR="00670716" w:rsidRDefault="00670716" w:rsidP="0067071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由于A/D转换为10位，当输入电压为5V时，输出数据值为1024（4FFH），因此最大分辨率为0.0049V（5V/1024）。若产生测试电流的回路电阻为12Ω时，漏电电流的分辨率为0.4mA（0.0049V/12Ω），完全满足测试需要。漏电保护器的漏电电流产生的开始信号和动、静触头断开信号分别送入</w:t>
      </w:r>
      <w:hyperlink r:id="rId17" w:tgtFrame="_blank" w:tooltip="购买LPC2132" w:history="1">
        <w:r>
          <w:rPr>
            <w:rStyle w:val="a4"/>
            <w:rFonts w:hint="eastAsia"/>
            <w:color w:val="005BA0"/>
            <w:sz w:val="21"/>
            <w:szCs w:val="21"/>
            <w:u w:val="none"/>
          </w:rPr>
          <w:t>LPC2132</w:t>
        </w:r>
      </w:hyperlink>
      <w:r>
        <w:rPr>
          <w:rFonts w:hint="eastAsia"/>
          <w:color w:val="000000"/>
          <w:sz w:val="21"/>
          <w:szCs w:val="21"/>
        </w:rPr>
        <w:t>的外部中断输入端，采用中断的方式对漏电保护器动、静触头的分断时间进行检测。P0.5与P0.6脚分别控制继电器J1、J2的闭合和分断，选择三种不同测量范围的测试电流。</w:t>
      </w:r>
      <w:hyperlink r:id="rId18" w:tgtFrame="_blank" w:tooltip="购买LPC2132" w:history="1">
        <w:r>
          <w:rPr>
            <w:rStyle w:val="a4"/>
            <w:rFonts w:hint="eastAsia"/>
            <w:color w:val="005BA0"/>
            <w:sz w:val="21"/>
            <w:szCs w:val="21"/>
            <w:u w:val="none"/>
          </w:rPr>
          <w:t>LPC2132</w:t>
        </w:r>
      </w:hyperlink>
      <w:r>
        <w:rPr>
          <w:rFonts w:hint="eastAsia"/>
          <w:color w:val="000000"/>
          <w:sz w:val="21"/>
          <w:szCs w:val="21"/>
        </w:rPr>
        <w:t>与上位机之间采用串行通信，由于系统是3.3V系统，所以要使用</w:t>
      </w:r>
      <w:hyperlink r:id="rId19" w:tgtFrame="_blank" w:tooltip="购买SP3232E" w:history="1">
        <w:r>
          <w:rPr>
            <w:rStyle w:val="a4"/>
            <w:rFonts w:hint="eastAsia"/>
            <w:color w:val="005BA0"/>
            <w:sz w:val="21"/>
            <w:szCs w:val="21"/>
            <w:u w:val="none"/>
          </w:rPr>
          <w:t>SP3232E</w:t>
        </w:r>
      </w:hyperlink>
      <w:r>
        <w:rPr>
          <w:rFonts w:hint="eastAsia"/>
          <w:color w:val="000000"/>
          <w:sz w:val="21"/>
          <w:szCs w:val="21"/>
        </w:rPr>
        <w:t>进行RS- 232电平转换。</w:t>
      </w:r>
      <w:hyperlink r:id="rId20" w:tgtFrame="_blank" w:tooltip="购买SP3232E" w:history="1">
        <w:r>
          <w:rPr>
            <w:rStyle w:val="a4"/>
            <w:rFonts w:hint="eastAsia"/>
            <w:color w:val="005BA0"/>
            <w:sz w:val="21"/>
            <w:szCs w:val="21"/>
            <w:u w:val="none"/>
          </w:rPr>
          <w:t>SP3232E</w:t>
        </w:r>
      </w:hyperlink>
      <w:r>
        <w:rPr>
          <w:rFonts w:hint="eastAsia"/>
          <w:color w:val="000000"/>
          <w:sz w:val="21"/>
          <w:szCs w:val="21"/>
        </w:rPr>
        <w:t>是3V工作电源的RS-232转换芯片。A/D转换及控制电路如图4所示。</w:t>
      </w:r>
    </w:p>
    <w:p w:rsidR="00C454B2" w:rsidRPr="00670716" w:rsidRDefault="00C454B2"/>
    <w:sectPr w:rsidR="00C454B2" w:rsidRPr="00670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16"/>
    <w:rsid w:val="00670716"/>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707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71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70716"/>
    <w:rPr>
      <w:color w:val="0000FF"/>
      <w:u w:val="single"/>
    </w:rPr>
  </w:style>
  <w:style w:type="character" w:styleId="a5">
    <w:name w:val="Strong"/>
    <w:basedOn w:val="a0"/>
    <w:uiPriority w:val="22"/>
    <w:qFormat/>
    <w:rsid w:val="00670716"/>
    <w:rPr>
      <w:b/>
      <w:bCs/>
    </w:rPr>
  </w:style>
  <w:style w:type="paragraph" w:styleId="a6">
    <w:name w:val="Balloon Text"/>
    <w:basedOn w:val="a"/>
    <w:link w:val="Char"/>
    <w:uiPriority w:val="99"/>
    <w:semiHidden/>
    <w:unhideWhenUsed/>
    <w:rsid w:val="00670716"/>
    <w:rPr>
      <w:sz w:val="18"/>
      <w:szCs w:val="18"/>
    </w:rPr>
  </w:style>
  <w:style w:type="character" w:customStyle="1" w:styleId="Char">
    <w:name w:val="批注框文本 Char"/>
    <w:basedOn w:val="a0"/>
    <w:link w:val="a6"/>
    <w:uiPriority w:val="99"/>
    <w:semiHidden/>
    <w:rsid w:val="00670716"/>
    <w:rPr>
      <w:sz w:val="18"/>
      <w:szCs w:val="18"/>
    </w:rPr>
  </w:style>
  <w:style w:type="character" w:customStyle="1" w:styleId="1Char">
    <w:name w:val="标题 1 Char"/>
    <w:basedOn w:val="a0"/>
    <w:link w:val="1"/>
    <w:uiPriority w:val="9"/>
    <w:rsid w:val="00670716"/>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707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71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70716"/>
    <w:rPr>
      <w:color w:val="0000FF"/>
      <w:u w:val="single"/>
    </w:rPr>
  </w:style>
  <w:style w:type="character" w:styleId="a5">
    <w:name w:val="Strong"/>
    <w:basedOn w:val="a0"/>
    <w:uiPriority w:val="22"/>
    <w:qFormat/>
    <w:rsid w:val="00670716"/>
    <w:rPr>
      <w:b/>
      <w:bCs/>
    </w:rPr>
  </w:style>
  <w:style w:type="paragraph" w:styleId="a6">
    <w:name w:val="Balloon Text"/>
    <w:basedOn w:val="a"/>
    <w:link w:val="Char"/>
    <w:uiPriority w:val="99"/>
    <w:semiHidden/>
    <w:unhideWhenUsed/>
    <w:rsid w:val="00670716"/>
    <w:rPr>
      <w:sz w:val="18"/>
      <w:szCs w:val="18"/>
    </w:rPr>
  </w:style>
  <w:style w:type="character" w:customStyle="1" w:styleId="Char">
    <w:name w:val="批注框文本 Char"/>
    <w:basedOn w:val="a0"/>
    <w:link w:val="a6"/>
    <w:uiPriority w:val="99"/>
    <w:semiHidden/>
    <w:rsid w:val="00670716"/>
    <w:rPr>
      <w:sz w:val="18"/>
      <w:szCs w:val="18"/>
    </w:rPr>
  </w:style>
  <w:style w:type="character" w:customStyle="1" w:styleId="1Char">
    <w:name w:val="标题 1 Char"/>
    <w:basedOn w:val="a0"/>
    <w:link w:val="1"/>
    <w:uiPriority w:val="9"/>
    <w:rsid w:val="00670716"/>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949798">
      <w:bodyDiv w:val="1"/>
      <w:marLeft w:val="0"/>
      <w:marRight w:val="0"/>
      <w:marTop w:val="0"/>
      <w:marBottom w:val="0"/>
      <w:divBdr>
        <w:top w:val="none" w:sz="0" w:space="0" w:color="auto"/>
        <w:left w:val="none" w:sz="0" w:space="0" w:color="auto"/>
        <w:bottom w:val="none" w:sz="0" w:space="0" w:color="auto"/>
        <w:right w:val="none" w:sz="0" w:space="0" w:color="auto"/>
      </w:divBdr>
    </w:div>
    <w:div w:id="123385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qchip.com/search/LPC2132.html" TargetMode="External"/><Relationship Id="rId13" Type="http://schemas.openxmlformats.org/officeDocument/2006/relationships/hyperlink" Target="http://www.hqchip.com/search/LPC2132.html" TargetMode="External"/><Relationship Id="rId18" Type="http://schemas.openxmlformats.org/officeDocument/2006/relationships/hyperlink" Target="http://www.hqchip.com/search/LPC2132.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hqchip.com/search/FLASH.html" TargetMode="External"/><Relationship Id="rId12" Type="http://schemas.openxmlformats.org/officeDocument/2006/relationships/hyperlink" Target="http://www.hqchip.com/search/LPC2132.html" TargetMode="External"/><Relationship Id="rId17" Type="http://schemas.openxmlformats.org/officeDocument/2006/relationships/hyperlink" Target="http://www.hqchip.com/search/LPC2132.html" TargetMode="External"/><Relationship Id="rId2" Type="http://schemas.microsoft.com/office/2007/relationships/stylesWithEffects" Target="stylesWithEffects.xml"/><Relationship Id="rId16" Type="http://schemas.openxmlformats.org/officeDocument/2006/relationships/image" Target="media/image3.jpeg"/><Relationship Id="rId20" Type="http://schemas.openxmlformats.org/officeDocument/2006/relationships/hyperlink" Target="http://www.hqchip.com/search/SP3232E.html" TargetMode="External"/><Relationship Id="rId1" Type="http://schemas.openxmlformats.org/officeDocument/2006/relationships/styles" Target="styles.xml"/><Relationship Id="rId6" Type="http://schemas.openxmlformats.org/officeDocument/2006/relationships/hyperlink" Target="http://www.hqchip.com/search/LPC2132.html" TargetMode="External"/><Relationship Id="rId11" Type="http://schemas.openxmlformats.org/officeDocument/2006/relationships/hyperlink" Target="http://www.hqchip.com/search/LPC2132.html" TargetMode="External"/><Relationship Id="rId5" Type="http://schemas.openxmlformats.org/officeDocument/2006/relationships/hyperlink" Target="http://www.hqchip.com/search/LPC2132.html" TargetMode="External"/><Relationship Id="rId15" Type="http://schemas.openxmlformats.org/officeDocument/2006/relationships/hyperlink" Target="http://www.hqchip.com/search/LPC2132.html" TargetMode="External"/><Relationship Id="rId10" Type="http://schemas.openxmlformats.org/officeDocument/2006/relationships/hyperlink" Target="http://www.hqchip.com/search/LPC2132.html" TargetMode="External"/><Relationship Id="rId19" Type="http://schemas.openxmlformats.org/officeDocument/2006/relationships/hyperlink" Target="http://www.hqchip.com/search/SP3232E.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408</Words>
  <Characters>2327</Characters>
  <Application>Microsoft Office Word</Application>
  <DocSecurity>0</DocSecurity>
  <Lines>19</Lines>
  <Paragraphs>5</Paragraphs>
  <ScaleCrop>false</ScaleCrop>
  <Company>china</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2015-02-06T02:37:00Z</dcterms:created>
  <dcterms:modified xsi:type="dcterms:W3CDTF">2015-02-06T02:41:00Z</dcterms:modified>
</cp:coreProperties>
</file>