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0B2" w:rsidRPr="009D40B2" w:rsidRDefault="009D40B2" w:rsidP="009D40B2">
      <w:pPr>
        <w:widowControl/>
        <w:jc w:val="center"/>
        <w:outlineLvl w:val="0"/>
        <w:rPr>
          <w:rFonts w:ascii="宋体" w:eastAsia="宋体" w:hAnsi="宋体" w:cs="宋体"/>
          <w:b/>
          <w:bCs/>
          <w:color w:val="000000"/>
          <w:kern w:val="36"/>
          <w:sz w:val="39"/>
          <w:szCs w:val="39"/>
        </w:rPr>
      </w:pPr>
      <w:r w:rsidRPr="009D40B2">
        <w:rPr>
          <w:rFonts w:ascii="宋体" w:eastAsia="宋体" w:hAnsi="宋体" w:cs="宋体" w:hint="eastAsia"/>
          <w:b/>
          <w:bCs/>
          <w:color w:val="000000"/>
          <w:kern w:val="36"/>
          <w:sz w:val="39"/>
          <w:szCs w:val="39"/>
        </w:rPr>
        <w:t>双向通信测试测量电路模块设计</w:t>
      </w:r>
    </w:p>
    <w:p w:rsidR="009D40B2" w:rsidRDefault="009D40B2" w:rsidP="009D40B2">
      <w:pPr>
        <w:pStyle w:val="a3"/>
        <w:shd w:val="clear" w:color="auto" w:fill="FFFFFF"/>
        <w:spacing w:before="300" w:beforeAutospacing="0" w:after="0" w:afterAutospacing="0" w:line="378" w:lineRule="atLeast"/>
        <w:rPr>
          <w:color w:val="000000"/>
          <w:sz w:val="21"/>
          <w:szCs w:val="21"/>
        </w:rPr>
      </w:pPr>
      <w:r>
        <w:rPr>
          <w:rFonts w:hint="eastAsia"/>
          <w:color w:val="000000"/>
          <w:sz w:val="21"/>
          <w:szCs w:val="21"/>
        </w:rPr>
        <w:t>以完善的北斗卫星通讯定位系统、GPRS通信网络以及各种搭载传感器设备等技术平台为依托，具有测量风、温、湿、压等气象参数和采集海流、盐度、化学及其它所需的海洋水文参数，目标定位，紧急警情上报，信息发送，统计报表等完善功能的测报仪器设备的研发有着更加广阔的应用前景。本文提出了一种双向通信电路系统设计方案。具有低功耗、微型化、接口丰富、可靠性高等特点，可提供船舶定位、海上通信、遇险求救等多种功能服务，可提升安全防范能力，因而对相关行业主管部门具有重要意义。</w:t>
      </w:r>
    </w:p>
    <w:p w:rsidR="009D40B2" w:rsidRDefault="009D40B2" w:rsidP="009D40B2">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ARM9处理器S3C2440A</w:t>
      </w:r>
    </w:p>
    <w:p w:rsidR="009D40B2" w:rsidRDefault="009D40B2" w:rsidP="009D40B2">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基于ARM920T内核的S3C2440A作为系统中央处理器，配备128M的SDRAM，256M的</w:t>
      </w:r>
      <w:r w:rsidRPr="009D40B2">
        <w:rPr>
          <w:rFonts w:hint="eastAsia"/>
          <w:color w:val="000000"/>
          <w:sz w:val="21"/>
          <w:szCs w:val="21"/>
        </w:rPr>
        <w:t>NAND</w:t>
      </w:r>
      <w:r>
        <w:rPr>
          <w:rStyle w:val="apple-converted-space"/>
          <w:rFonts w:hint="eastAsia"/>
          <w:color w:val="000000"/>
          <w:sz w:val="21"/>
          <w:szCs w:val="21"/>
        </w:rPr>
        <w:t> </w:t>
      </w:r>
      <w:r>
        <w:rPr>
          <w:rFonts w:hint="eastAsia"/>
          <w:color w:val="000000"/>
          <w:sz w:val="21"/>
          <w:szCs w:val="21"/>
        </w:rPr>
        <w:t>FLASH和16M的NOR</w:t>
      </w:r>
      <w:r>
        <w:rPr>
          <w:rStyle w:val="apple-converted-space"/>
          <w:rFonts w:hint="eastAsia"/>
          <w:color w:val="000000"/>
          <w:sz w:val="21"/>
          <w:szCs w:val="21"/>
        </w:rPr>
        <w:t> </w:t>
      </w:r>
      <w:bookmarkStart w:id="0" w:name="_GoBack"/>
      <w:bookmarkEnd w:id="0"/>
      <w:r w:rsidRPr="009D40B2">
        <w:rPr>
          <w:rFonts w:hint="eastAsia"/>
          <w:color w:val="000000"/>
          <w:sz w:val="21"/>
          <w:szCs w:val="21"/>
        </w:rPr>
        <w:t>FLASH</w:t>
      </w:r>
      <w:r>
        <w:rPr>
          <w:rFonts w:hint="eastAsia"/>
          <w:color w:val="000000"/>
          <w:sz w:val="21"/>
          <w:szCs w:val="21"/>
        </w:rPr>
        <w:t>，以应对嵌入Linux操作系统所消耗的内存。S3C2440A集成了</w:t>
      </w:r>
      <w:r w:rsidRPr="009D40B2">
        <w:rPr>
          <w:rFonts w:hint="eastAsia"/>
          <w:color w:val="000000"/>
          <w:sz w:val="21"/>
          <w:szCs w:val="21"/>
        </w:rPr>
        <w:t>MMC</w:t>
      </w:r>
      <w:r>
        <w:rPr>
          <w:rFonts w:hint="eastAsia"/>
          <w:color w:val="000000"/>
          <w:sz w:val="21"/>
          <w:szCs w:val="21"/>
        </w:rPr>
        <w:t>/SD卡读写控制器，</w:t>
      </w:r>
      <w:r w:rsidRPr="009D40B2">
        <w:rPr>
          <w:rFonts w:hint="eastAsia"/>
          <w:color w:val="000000"/>
          <w:sz w:val="21"/>
          <w:szCs w:val="21"/>
        </w:rPr>
        <w:t>LCD</w:t>
      </w:r>
      <w:r>
        <w:rPr>
          <w:rFonts w:hint="eastAsia"/>
          <w:color w:val="000000"/>
          <w:sz w:val="21"/>
          <w:szCs w:val="21"/>
        </w:rPr>
        <w:t>与触摸屏接口，3路UART串口，1路主控与1路从动USB接口，1个IDE接口可挂接大容量硬盘，实时时钟，AC</w:t>
      </w:r>
      <w:proofErr w:type="gramStart"/>
      <w:r>
        <w:rPr>
          <w:rFonts w:hint="eastAsia"/>
          <w:color w:val="000000"/>
          <w:sz w:val="21"/>
          <w:szCs w:val="21"/>
        </w:rPr>
        <w:t>‘</w:t>
      </w:r>
      <w:proofErr w:type="gramEnd"/>
      <w:r>
        <w:rPr>
          <w:rFonts w:hint="eastAsia"/>
          <w:color w:val="000000"/>
          <w:sz w:val="21"/>
          <w:szCs w:val="21"/>
        </w:rPr>
        <w:t>97音频接口、多至130个通用IO口等众多硬件资源。S3C2440A内部集成的3路串口可通过外接简单的RS232电平转换芯片，分别连接北斗卫星通讯定位终端、GPRS模块和风传感器。此外，ARM9处理器S3C2440A通过内部集成的两路SPI接口可外接16位ADC，以外接温度、湿度、盐度、压力等传感器。S3C2440A的通用IO口作为开关量输入检测和输出控制接口，并可根据用户需求进行扩展。与此同时，S3C2440A 还可满足连接以太网控制器，</w:t>
      </w:r>
      <w:r w:rsidRPr="009D40B2">
        <w:rPr>
          <w:rFonts w:hint="eastAsia"/>
          <w:color w:val="000000"/>
          <w:sz w:val="21"/>
          <w:szCs w:val="21"/>
        </w:rPr>
        <w:t>USB</w:t>
      </w:r>
      <w:r>
        <w:rPr>
          <w:rFonts w:hint="eastAsia"/>
          <w:color w:val="000000"/>
          <w:sz w:val="21"/>
          <w:szCs w:val="21"/>
        </w:rPr>
        <w:t>外设，电子罗盘、海流计、水声传输等可扩展应用需求。</w:t>
      </w:r>
    </w:p>
    <w:p w:rsidR="009D40B2" w:rsidRDefault="009D40B2" w:rsidP="009D40B2">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北斗卫星通讯模块电路设计</w:t>
      </w:r>
    </w:p>
    <w:p w:rsidR="009D40B2" w:rsidRDefault="009D40B2" w:rsidP="009D40B2">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北斗卫星通讯模块电路的设计可以从信号接收、信号处理及功能界面显示三个层次加以展开，相对应采用性价比高的北斗卫星通讯终端，并设计出串口通讯电路与</w:t>
      </w:r>
      <w:r>
        <w:rPr>
          <w:rStyle w:val="apple-converted-space"/>
          <w:rFonts w:hint="eastAsia"/>
          <w:color w:val="000000"/>
          <w:sz w:val="21"/>
          <w:szCs w:val="21"/>
        </w:rPr>
        <w:t> </w:t>
      </w:r>
      <w:r w:rsidRPr="009D40B2">
        <w:rPr>
          <w:rFonts w:hint="eastAsia"/>
          <w:color w:val="000000"/>
          <w:sz w:val="21"/>
          <w:szCs w:val="21"/>
        </w:rPr>
        <w:t>LCD</w:t>
      </w:r>
      <w:r>
        <w:rPr>
          <w:rFonts w:hint="eastAsia"/>
          <w:color w:val="000000"/>
          <w:sz w:val="21"/>
          <w:szCs w:val="21"/>
        </w:rPr>
        <w:t>液晶显示电路。北斗卫星通讯模块可选用UM220模块，该模块支持北斗二代（</w:t>
      </w:r>
      <w:r w:rsidRPr="009D40B2">
        <w:rPr>
          <w:rFonts w:hint="eastAsia"/>
          <w:color w:val="000000"/>
          <w:sz w:val="21"/>
          <w:szCs w:val="21"/>
        </w:rPr>
        <w:t>BD2</w:t>
      </w:r>
      <w:r>
        <w:rPr>
          <w:rFonts w:hint="eastAsia"/>
          <w:color w:val="000000"/>
          <w:sz w:val="21"/>
          <w:szCs w:val="21"/>
        </w:rPr>
        <w:t>）与</w:t>
      </w:r>
      <w:r w:rsidRPr="009D40B2">
        <w:rPr>
          <w:rFonts w:hint="eastAsia"/>
          <w:color w:val="000000"/>
          <w:sz w:val="21"/>
          <w:szCs w:val="21"/>
        </w:rPr>
        <w:t>GPS</w:t>
      </w:r>
      <w:r>
        <w:rPr>
          <w:rFonts w:hint="eastAsia"/>
          <w:color w:val="000000"/>
          <w:sz w:val="21"/>
          <w:szCs w:val="21"/>
        </w:rPr>
        <w:t>双系统导航授时，具有尺寸小（仅 40×30×3.7mm）、功耗低（仅350mW）、集成度高等优点，该模块三维定位精度为3m，速度精度为0.1m/s，数据更新率可达1Hz。UM220还配有卫星显</w:t>
      </w:r>
      <w:proofErr w:type="gramStart"/>
      <w:r>
        <w:rPr>
          <w:rFonts w:hint="eastAsia"/>
          <w:color w:val="000000"/>
          <w:sz w:val="21"/>
          <w:szCs w:val="21"/>
        </w:rPr>
        <w:t>控软件</w:t>
      </w:r>
      <w:proofErr w:type="gramEnd"/>
      <w:r>
        <w:rPr>
          <w:rFonts w:hint="eastAsia"/>
          <w:color w:val="000000"/>
          <w:sz w:val="21"/>
          <w:szCs w:val="21"/>
        </w:rPr>
        <w:t>CDT（</w:t>
      </w:r>
      <w:proofErr w:type="spellStart"/>
      <w:r>
        <w:rPr>
          <w:rFonts w:hint="eastAsia"/>
          <w:color w:val="000000"/>
          <w:sz w:val="21"/>
          <w:szCs w:val="21"/>
        </w:rPr>
        <w:t>Control&amp;Display</w:t>
      </w:r>
      <w:proofErr w:type="spellEnd"/>
      <w:r>
        <w:rPr>
          <w:rFonts w:hint="eastAsia"/>
          <w:color w:val="000000"/>
          <w:sz w:val="21"/>
          <w:szCs w:val="21"/>
        </w:rPr>
        <w:t xml:space="preserve"> Tool），该软件提供简约的图形用户界面，可便捷地控制卫星接收机并进行功能能够设置，获取所需信息。北斗卫星通讯模块电路主要包括 UM220接口、天线、后备电源、复位及串口通讯电路，其电路原理图如图4所示。ARM9处理器S3C2440A的串口0引脚TXD0、RXD0与 UM220的RXD3、TXD3相连接构成串口通讯电路。S3C2440A的引脚GPE0与UM220的PPS引脚连接，可接收UM220输出的脉宽与极性可调的</w:t>
      </w:r>
      <w:r w:rsidRPr="009D40B2">
        <w:rPr>
          <w:rFonts w:hint="eastAsia"/>
          <w:color w:val="000000"/>
          <w:sz w:val="21"/>
          <w:szCs w:val="21"/>
        </w:rPr>
        <w:t>PPS</w:t>
      </w:r>
      <w:r>
        <w:rPr>
          <w:rFonts w:hint="eastAsia"/>
          <w:color w:val="000000"/>
          <w:sz w:val="21"/>
          <w:szCs w:val="21"/>
        </w:rPr>
        <w:t>信号；S3C2440A的引脚GPE1可编程。</w:t>
      </w:r>
    </w:p>
    <w:p w:rsidR="009D40B2" w:rsidRDefault="009D40B2" w:rsidP="009D40B2">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5448300" cy="3790950"/>
            <wp:effectExtent l="0" t="0" r="0" b="0"/>
            <wp:docPr id="4" name="图片 4" descr="双向通信测试测量电路模块设计 —电路图天天读（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双向通信测试测量电路模块设计 —电路图天天读（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0" cy="3790950"/>
                    </a:xfrm>
                    <a:prstGeom prst="rect">
                      <a:avLst/>
                    </a:prstGeom>
                    <a:noFill/>
                    <a:ln>
                      <a:noFill/>
                    </a:ln>
                  </pic:spPr>
                </pic:pic>
              </a:graphicData>
            </a:graphic>
          </wp:inline>
        </w:drawing>
      </w:r>
    </w:p>
    <w:p w:rsidR="009D40B2" w:rsidRDefault="009D40B2" w:rsidP="009D40B2">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图4 UM220电路原理图</w:t>
      </w:r>
    </w:p>
    <w:p w:rsidR="009D40B2" w:rsidRDefault="009D40B2" w:rsidP="009D40B2">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输出脉宽与极性可调的事件信号提供给UM220的EVENT引脚。UM220供电电源引脚</w:t>
      </w:r>
      <w:r w:rsidRPr="009D40B2">
        <w:rPr>
          <w:rFonts w:hint="eastAsia"/>
          <w:color w:val="000000"/>
          <w:sz w:val="21"/>
          <w:szCs w:val="21"/>
        </w:rPr>
        <w:t>VCC</w:t>
      </w:r>
      <w:r>
        <w:rPr>
          <w:rFonts w:hint="eastAsia"/>
          <w:color w:val="000000"/>
          <w:sz w:val="21"/>
          <w:szCs w:val="21"/>
        </w:rPr>
        <w:t>与GND间并联有电解电容</w:t>
      </w:r>
      <w:r w:rsidRPr="009D40B2">
        <w:rPr>
          <w:rFonts w:hint="eastAsia"/>
          <w:color w:val="000000"/>
          <w:sz w:val="21"/>
          <w:szCs w:val="21"/>
        </w:rPr>
        <w:t>CT1</w:t>
      </w:r>
      <w:r>
        <w:rPr>
          <w:rFonts w:hint="eastAsia"/>
          <w:color w:val="000000"/>
          <w:sz w:val="21"/>
          <w:szCs w:val="21"/>
        </w:rPr>
        <w:t>和陶瓷电容C1，以滤除高频与低频杂波信号，使得UM220供电电源稳定纯净，且电压峰峰值不超过50mV。UM220具有精确授时功能，为维持系统时钟，UM220的VBAT</w:t>
      </w:r>
      <w:proofErr w:type="gramStart"/>
      <w:r>
        <w:rPr>
          <w:rFonts w:hint="eastAsia"/>
          <w:color w:val="000000"/>
          <w:sz w:val="21"/>
          <w:szCs w:val="21"/>
        </w:rPr>
        <w:t>引脚经限流</w:t>
      </w:r>
      <w:proofErr w:type="gramEnd"/>
      <w:r>
        <w:rPr>
          <w:rFonts w:hint="eastAsia"/>
          <w:color w:val="000000"/>
          <w:sz w:val="21"/>
          <w:szCs w:val="21"/>
        </w:rPr>
        <w:t>电阻R1与压降二极管D2、 D3接有3V锂电池。其中，二极管D3压降0.3V，而D2压降0.7V，以确保UM220的VBAT引脚平时由主电源3.3V供电，而主电源失电时，则由后备电源3V锂电池供电。UM220的GNSS_ANT引脚在</w:t>
      </w:r>
      <w:r w:rsidRPr="009D40B2">
        <w:rPr>
          <w:rFonts w:hint="eastAsia"/>
          <w:color w:val="000000"/>
          <w:sz w:val="21"/>
          <w:szCs w:val="21"/>
        </w:rPr>
        <w:t>PCB</w:t>
      </w:r>
      <w:r>
        <w:rPr>
          <w:rFonts w:hint="eastAsia"/>
          <w:color w:val="000000"/>
          <w:sz w:val="21"/>
          <w:szCs w:val="21"/>
        </w:rPr>
        <w:t>电路板需要布线50Ω以匹配天线阻抗，然后外接北斗卫星蜂窝天线。此外，电阻R2、 R3与电容C2及二极管D1构成稳定的低电平复位电路，</w:t>
      </w:r>
      <w:proofErr w:type="gramStart"/>
      <w:r>
        <w:rPr>
          <w:rFonts w:hint="eastAsia"/>
          <w:color w:val="000000"/>
          <w:sz w:val="21"/>
          <w:szCs w:val="21"/>
        </w:rPr>
        <w:t>且低电平</w:t>
      </w:r>
      <w:proofErr w:type="gramEnd"/>
      <w:r>
        <w:rPr>
          <w:rFonts w:hint="eastAsia"/>
          <w:color w:val="000000"/>
          <w:sz w:val="21"/>
          <w:szCs w:val="21"/>
        </w:rPr>
        <w:t>保持时间大于2ms。</w:t>
      </w:r>
    </w:p>
    <w:p w:rsidR="009D40B2" w:rsidRDefault="009D40B2" w:rsidP="009D40B2">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GPRS模块电路设计</w:t>
      </w:r>
    </w:p>
    <w:p w:rsidR="009D40B2" w:rsidRDefault="009D40B2" w:rsidP="009D40B2">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测报仪主要依赖卫星通讯网络进行数据通讯与定位，为降低测报</w:t>
      </w:r>
      <w:proofErr w:type="gramStart"/>
      <w:r>
        <w:rPr>
          <w:rFonts w:hint="eastAsia"/>
          <w:color w:val="000000"/>
          <w:sz w:val="21"/>
          <w:szCs w:val="21"/>
        </w:rPr>
        <w:t>仪系统</w:t>
      </w:r>
      <w:proofErr w:type="gramEnd"/>
      <w:r>
        <w:rPr>
          <w:rFonts w:hint="eastAsia"/>
          <w:color w:val="000000"/>
          <w:sz w:val="21"/>
          <w:szCs w:val="21"/>
        </w:rPr>
        <w:t>功耗及运营成本，则可选用GPRS/CDMA网络进行远程通讯。GPRS模块外围应用电路设计包括模块启动电路、数据通信电路、语音通信电路及</w:t>
      </w:r>
      <w:r w:rsidRPr="009D40B2">
        <w:rPr>
          <w:rFonts w:hint="eastAsia"/>
          <w:color w:val="000000"/>
          <w:sz w:val="21"/>
          <w:szCs w:val="21"/>
        </w:rPr>
        <w:t>SIM</w:t>
      </w:r>
      <w:r>
        <w:rPr>
          <w:rFonts w:hint="eastAsia"/>
          <w:color w:val="000000"/>
          <w:sz w:val="21"/>
          <w:szCs w:val="21"/>
        </w:rPr>
        <w:t>卡应用电路。GPRS模块可选用西门子公司的MC55。MC55是西门子公司推出的新一代。</w:t>
      </w:r>
    </w:p>
    <w:p w:rsidR="009D40B2" w:rsidRDefault="009D40B2" w:rsidP="009D40B2">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4438650" cy="3497118"/>
            <wp:effectExtent l="0" t="0" r="0" b="8255"/>
            <wp:docPr id="3" name="图片 3" descr="双向通信测试测量电路模块设计 —电路图天天读（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双向通信测试测量电路模块设计 —电路图天天读（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8650" cy="3497118"/>
                    </a:xfrm>
                    <a:prstGeom prst="rect">
                      <a:avLst/>
                    </a:prstGeom>
                    <a:noFill/>
                    <a:ln>
                      <a:noFill/>
                    </a:ln>
                  </pic:spPr>
                </pic:pic>
              </a:graphicData>
            </a:graphic>
          </wp:inline>
        </w:drawing>
      </w:r>
    </w:p>
    <w:p w:rsidR="009D40B2" w:rsidRDefault="009D40B2" w:rsidP="009D40B2">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图5 MC55电路原理图</w:t>
      </w:r>
    </w:p>
    <w:p w:rsidR="009D40B2" w:rsidRDefault="009D40B2" w:rsidP="009D40B2">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无线通信GPRS模块，可以快速可靠地实现系统方案中的数据、语音传输、短消息服务和传真，模块结构紧凑，重量轻，内置TCP/IP协议找，由AT指令控制可使应用程序很容易地接入网络。GPRS模块电路主要包括MC55接口、SIM卡电路、启动电源及与S3C2440A连接的串口通讯电路，其电路原理图如图5所示。S3C2440A串口1的RXD1，TXD1引脚与MC55的TXD0、 RXD0引脚连接构成串口通讯电路。MC55的CCGND、CCIN、CCREST、CCIO、CCVCC与CCCLK引脚组成SIM卡接口，并接有滤波电容C4、C5。MC55的供电电源VBATT由5V经二极管D2降压得到。S3C2440A的GPE3驱动控制MC55的IGT引脚，使其进入正常工作模式；S3C2440A的GPE2可检测MC55的RING引脚输出的脉冲信号，以决定系统是否休眠进入低功耗状态。为了在有GPRS数据信息传送时产生同步信号，可通过配置MC55的SYNC引脚控制发光LED状态指示来实现。当有数据发送时，SYNC引脚输出高电平使得三极管T1基极导通，则红色发光二极管LED1被点亮。</w:t>
      </w:r>
    </w:p>
    <w:p w:rsidR="009D40B2" w:rsidRDefault="009D40B2" w:rsidP="009D40B2">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16位</w:t>
      </w:r>
      <w:hyperlink r:id="rId7" w:tgtFrame="_blank" w:tooltip="购买ADC" w:history="1">
        <w:r>
          <w:rPr>
            <w:rStyle w:val="a5"/>
            <w:rFonts w:hint="eastAsia"/>
            <w:b/>
            <w:bCs/>
            <w:color w:val="005BA0"/>
            <w:sz w:val="21"/>
            <w:szCs w:val="21"/>
          </w:rPr>
          <w:t>ADC</w:t>
        </w:r>
      </w:hyperlink>
      <w:r>
        <w:rPr>
          <w:rStyle w:val="a4"/>
          <w:rFonts w:hint="eastAsia"/>
          <w:color w:val="000000"/>
          <w:sz w:val="21"/>
          <w:szCs w:val="21"/>
        </w:rPr>
        <w:t>电路设计</w:t>
      </w:r>
    </w:p>
    <w:p w:rsidR="009D40B2" w:rsidRDefault="009D40B2" w:rsidP="009D40B2">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S3C2440A可通过自身的SPI接口级联多片高精度快速16位ADC芯片，以实现温度、湿度、盐度、压力等多种传感器模拟信号的采集与数据转换。16位ADC芯片选用ADI公司的AD7798，AD7798具有适合高精度测量应用的低功耗、低噪声、完整模拟前端，内置一个低噪声16位Σ-Δ型ADC，其中含有3个差分模拟输入，还集成了片内低噪声仪表放大器，因</w:t>
      </w:r>
      <w:r>
        <w:rPr>
          <w:rFonts w:hint="eastAsia"/>
          <w:color w:val="000000"/>
          <w:sz w:val="21"/>
          <w:szCs w:val="21"/>
        </w:rPr>
        <w:lastRenderedPageBreak/>
        <w:t>而可直接测量输入小信号。图6中给出了S3C2440A通过</w:t>
      </w:r>
      <w:r w:rsidRPr="009D40B2">
        <w:rPr>
          <w:rFonts w:hint="eastAsia"/>
          <w:color w:val="000000"/>
          <w:sz w:val="21"/>
          <w:szCs w:val="21"/>
        </w:rPr>
        <w:t>SPI</w:t>
      </w:r>
      <w:r>
        <w:rPr>
          <w:rFonts w:hint="eastAsia"/>
          <w:color w:val="000000"/>
          <w:sz w:val="21"/>
          <w:szCs w:val="21"/>
        </w:rPr>
        <w:t>接口连接1片</w:t>
      </w:r>
      <w:r w:rsidRPr="009D40B2">
        <w:rPr>
          <w:rFonts w:hint="eastAsia"/>
          <w:color w:val="000000"/>
          <w:sz w:val="21"/>
          <w:szCs w:val="21"/>
        </w:rPr>
        <w:t>AD7798</w:t>
      </w:r>
      <w:r>
        <w:rPr>
          <w:rFonts w:hint="eastAsia"/>
          <w:color w:val="000000"/>
          <w:sz w:val="21"/>
          <w:szCs w:val="21"/>
        </w:rPr>
        <w:t>，用以测量</w:t>
      </w:r>
    </w:p>
    <w:p w:rsidR="009D40B2" w:rsidRDefault="009D40B2" w:rsidP="009D40B2">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4872993" cy="3461457"/>
            <wp:effectExtent l="0" t="0" r="3810" b="5715"/>
            <wp:docPr id="1" name="图片 1" descr="双向通信测试测量电路模块设计 —电路图天天读（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双向通信测试测量电路模块设计 —电路图天天读（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359" cy="3463848"/>
                    </a:xfrm>
                    <a:prstGeom prst="rect">
                      <a:avLst/>
                    </a:prstGeom>
                    <a:noFill/>
                    <a:ln>
                      <a:noFill/>
                    </a:ln>
                  </pic:spPr>
                </pic:pic>
              </a:graphicData>
            </a:graphic>
          </wp:inline>
        </w:drawing>
      </w:r>
    </w:p>
    <w:p w:rsidR="009D40B2" w:rsidRDefault="009D40B2" w:rsidP="009D40B2">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图6</w:t>
      </w:r>
      <w:r>
        <w:rPr>
          <w:rStyle w:val="apple-converted-space"/>
          <w:rFonts w:hint="eastAsia"/>
          <w:color w:val="000000"/>
          <w:sz w:val="21"/>
          <w:szCs w:val="21"/>
        </w:rPr>
        <w:t> </w:t>
      </w:r>
      <w:r w:rsidRPr="009D40B2">
        <w:rPr>
          <w:rFonts w:hint="eastAsia"/>
          <w:color w:val="000000"/>
          <w:sz w:val="21"/>
          <w:szCs w:val="21"/>
        </w:rPr>
        <w:t>AD7798</w:t>
      </w:r>
      <w:r>
        <w:rPr>
          <w:rFonts w:hint="eastAsia"/>
          <w:color w:val="000000"/>
          <w:sz w:val="21"/>
          <w:szCs w:val="21"/>
        </w:rPr>
        <w:t>电路原理图</w:t>
      </w:r>
    </w:p>
    <w:p w:rsidR="009D40B2" w:rsidRDefault="009D40B2" w:rsidP="009D40B2">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温度、压力及盐度数据的电路原理示意图。S3C2440A的SPICLK1、SPIMOSI1、SPIMISO1与GPE4引脚构成SPI接口分别连接AD7798的串行时钟（SCLK）、数据输入（DIN）、数据输出（DOUT） 和片选。以AD7798的第3模拟通道测量温度为例，热敏电阻与3个精密电阻R14、R15、R16构成不平衡电桥，输出的差分小信号经R18、C13、 R17、C14及C12构成的双路RCπ型</w:t>
      </w:r>
      <w:proofErr w:type="gramStart"/>
      <w:r>
        <w:rPr>
          <w:rFonts w:hint="eastAsia"/>
          <w:color w:val="000000"/>
          <w:sz w:val="21"/>
          <w:szCs w:val="21"/>
        </w:rPr>
        <w:t>一阶低通</w:t>
      </w:r>
      <w:proofErr w:type="gramEnd"/>
      <w:r>
        <w:rPr>
          <w:rFonts w:hint="eastAsia"/>
          <w:color w:val="000000"/>
          <w:sz w:val="21"/>
          <w:szCs w:val="21"/>
        </w:rPr>
        <w:t>滤波电路，连接AD7798的AIN3+与AIN3-引脚。</w:t>
      </w:r>
    </w:p>
    <w:p w:rsidR="00C454B2" w:rsidRPr="009D40B2" w:rsidRDefault="00C454B2"/>
    <w:sectPr w:rsidR="00C454B2" w:rsidRPr="009D40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0B2"/>
    <w:rsid w:val="009D40B2"/>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D40B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D40B2"/>
    <w:rPr>
      <w:rFonts w:ascii="宋体" w:eastAsia="宋体" w:hAnsi="宋体" w:cs="宋体"/>
      <w:b/>
      <w:bCs/>
      <w:kern w:val="36"/>
      <w:sz w:val="48"/>
      <w:szCs w:val="48"/>
    </w:rPr>
  </w:style>
  <w:style w:type="paragraph" w:styleId="a3">
    <w:name w:val="Normal (Web)"/>
    <w:basedOn w:val="a"/>
    <w:uiPriority w:val="99"/>
    <w:unhideWhenUsed/>
    <w:rsid w:val="009D40B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D40B2"/>
    <w:rPr>
      <w:b/>
      <w:bCs/>
    </w:rPr>
  </w:style>
  <w:style w:type="character" w:styleId="a5">
    <w:name w:val="Hyperlink"/>
    <w:basedOn w:val="a0"/>
    <w:uiPriority w:val="99"/>
    <w:semiHidden/>
    <w:unhideWhenUsed/>
    <w:rsid w:val="009D40B2"/>
    <w:rPr>
      <w:color w:val="0000FF"/>
      <w:u w:val="single"/>
    </w:rPr>
  </w:style>
  <w:style w:type="character" w:customStyle="1" w:styleId="apple-converted-space">
    <w:name w:val="apple-converted-space"/>
    <w:basedOn w:val="a0"/>
    <w:rsid w:val="009D40B2"/>
  </w:style>
  <w:style w:type="paragraph" w:styleId="a6">
    <w:name w:val="Balloon Text"/>
    <w:basedOn w:val="a"/>
    <w:link w:val="Char"/>
    <w:uiPriority w:val="99"/>
    <w:semiHidden/>
    <w:unhideWhenUsed/>
    <w:rsid w:val="009D40B2"/>
    <w:rPr>
      <w:sz w:val="18"/>
      <w:szCs w:val="18"/>
    </w:rPr>
  </w:style>
  <w:style w:type="character" w:customStyle="1" w:styleId="Char">
    <w:name w:val="批注框文本 Char"/>
    <w:basedOn w:val="a0"/>
    <w:link w:val="a6"/>
    <w:uiPriority w:val="99"/>
    <w:semiHidden/>
    <w:rsid w:val="009D40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D40B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D40B2"/>
    <w:rPr>
      <w:rFonts w:ascii="宋体" w:eastAsia="宋体" w:hAnsi="宋体" w:cs="宋体"/>
      <w:b/>
      <w:bCs/>
      <w:kern w:val="36"/>
      <w:sz w:val="48"/>
      <w:szCs w:val="48"/>
    </w:rPr>
  </w:style>
  <w:style w:type="paragraph" w:styleId="a3">
    <w:name w:val="Normal (Web)"/>
    <w:basedOn w:val="a"/>
    <w:uiPriority w:val="99"/>
    <w:unhideWhenUsed/>
    <w:rsid w:val="009D40B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D40B2"/>
    <w:rPr>
      <w:b/>
      <w:bCs/>
    </w:rPr>
  </w:style>
  <w:style w:type="character" w:styleId="a5">
    <w:name w:val="Hyperlink"/>
    <w:basedOn w:val="a0"/>
    <w:uiPriority w:val="99"/>
    <w:semiHidden/>
    <w:unhideWhenUsed/>
    <w:rsid w:val="009D40B2"/>
    <w:rPr>
      <w:color w:val="0000FF"/>
      <w:u w:val="single"/>
    </w:rPr>
  </w:style>
  <w:style w:type="character" w:customStyle="1" w:styleId="apple-converted-space">
    <w:name w:val="apple-converted-space"/>
    <w:basedOn w:val="a0"/>
    <w:rsid w:val="009D40B2"/>
  </w:style>
  <w:style w:type="paragraph" w:styleId="a6">
    <w:name w:val="Balloon Text"/>
    <w:basedOn w:val="a"/>
    <w:link w:val="Char"/>
    <w:uiPriority w:val="99"/>
    <w:semiHidden/>
    <w:unhideWhenUsed/>
    <w:rsid w:val="009D40B2"/>
    <w:rPr>
      <w:sz w:val="18"/>
      <w:szCs w:val="18"/>
    </w:rPr>
  </w:style>
  <w:style w:type="character" w:customStyle="1" w:styleId="Char">
    <w:name w:val="批注框文本 Char"/>
    <w:basedOn w:val="a0"/>
    <w:link w:val="a6"/>
    <w:uiPriority w:val="99"/>
    <w:semiHidden/>
    <w:rsid w:val="009D40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08046">
      <w:bodyDiv w:val="1"/>
      <w:marLeft w:val="0"/>
      <w:marRight w:val="0"/>
      <w:marTop w:val="0"/>
      <w:marBottom w:val="0"/>
      <w:divBdr>
        <w:top w:val="none" w:sz="0" w:space="0" w:color="auto"/>
        <w:left w:val="none" w:sz="0" w:space="0" w:color="auto"/>
        <w:bottom w:val="none" w:sz="0" w:space="0" w:color="auto"/>
        <w:right w:val="none" w:sz="0" w:space="0" w:color="auto"/>
      </w:divBdr>
    </w:div>
    <w:div w:id="168709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hyperlink" Target="http://www.hqchip.com/search/ADC.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416</Words>
  <Characters>2375</Characters>
  <Application>Microsoft Office Word</Application>
  <DocSecurity>0</DocSecurity>
  <Lines>19</Lines>
  <Paragraphs>5</Paragraphs>
  <ScaleCrop>false</ScaleCrop>
  <Company>china</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2014-12-22T06:21:00Z</dcterms:created>
  <dcterms:modified xsi:type="dcterms:W3CDTF">2014-12-22T06:25:00Z</dcterms:modified>
</cp:coreProperties>
</file>